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2D" w:rsidRPr="00096F2D" w:rsidRDefault="00096F2D" w:rsidP="00096F2D">
      <w:pPr>
        <w:spacing w:before="100" w:beforeAutospacing="1" w:after="100" w:afterAutospacing="1"/>
        <w:jc w:val="center"/>
        <w:rPr>
          <w:color w:val="000000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"/>
        <w:gridCol w:w="8261"/>
      </w:tblGrid>
      <w:tr w:rsidR="00096F2D" w:rsidRPr="00096F2D" w:rsidTr="00096F2D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LISTA PRIHVATLJIVIH TROŠKOVA ZA PODMJERU 5.2.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Kod troška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Naziv prihvatljivih troškova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SANACIJA POLJOPRIVREDNOG ZEMLJIŠTA (sukladno Planu sanacije)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mineralno i organsko gnojivo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sjeme – poljoprivredne vrste za zelenu gnojidbu (</w:t>
            </w:r>
            <w:proofErr w:type="spellStart"/>
            <w:r w:rsidRPr="00096F2D">
              <w:rPr>
                <w:color w:val="000000"/>
              </w:rPr>
              <w:t>sideracija</w:t>
            </w:r>
            <w:proofErr w:type="spellEnd"/>
            <w:r w:rsidRPr="00096F2D">
              <w:rPr>
                <w:color w:val="000000"/>
              </w:rPr>
              <w:t>)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materijal potreban za popravljanje kvalitete poljoprivrednog zemljišta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(</w:t>
            </w:r>
            <w:proofErr w:type="spellStart"/>
            <w:r w:rsidRPr="00096F2D">
              <w:rPr>
                <w:color w:val="000000"/>
              </w:rPr>
              <w:t>zeolit</w:t>
            </w:r>
            <w:proofErr w:type="spellEnd"/>
            <w:r w:rsidRPr="00096F2D">
              <w:rPr>
                <w:color w:val="000000"/>
              </w:rPr>
              <w:t xml:space="preserve"> – preparati sa zemljišnim bakterijama i mikroorganizmima, kalcijev karbonat, kalcijev i magnezijev karbonat i dr.)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Usluge korištenja građevinskih i poljoprivrednih strojeva: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uklanjanje mulja,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podrivanje,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ravnanje,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krčenje uništenog višegodišnjeg nasada i višegodišnjeg bilja te uklanjanje krčevina.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GRAĐENJE POLJOPRIVREDNIH GOSPODARSKIH OBJEKATA I PRIPADAJUĆE INFRASTRUKTURE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građenje i/ili opremanje objekata za domaće životinje sa pripadajućom opremom i infrastrukturom u sklopu poljoprivrednog gospodarstva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građenje i/ili opremanje objekata za uzgoj bilja u zaštićenom prostoru sa pripadajućom opremom i infrastrukturom u sklopu poljoprivrednog gospodarstva,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građenje i/ili opremanje objekti za preradu i skladištenje poljoprivrednih proizvoda sa pripadajućom opremom i infrastrukturom u sklopu poljoprivrednog gospodarstva,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građenje i/ili opremanje ostalih poljoprivrednih gospodarskih objekata s pripadajućom opremom i infrastrukturom, koji su u funkciji osnovne djelatnosti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POPRAVAK ILI NABAVA NOVIH/RABLJENIH POLJOPRIVREDNIH STROJEVA, MEHANIZACIJE I OPREME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traktori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kombajni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ostala mehanizacija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osnovnu i dopunsku obradu tla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gnojidbu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košnju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sjetvu i sadnju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zaštitu bilja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berbu i žetvu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oprema za transport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ostala poljoprivredna oprema uključujući opremu za navodnjavanje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NABAVA OSNOVNOG STADA/MATIČNOG JATA KOD DOMAĆIH ŽIVOTINJA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goveda (junica, junac, krava, bik),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svinje (</w:t>
            </w:r>
            <w:proofErr w:type="spellStart"/>
            <w:r w:rsidRPr="00096F2D">
              <w:rPr>
                <w:color w:val="000000"/>
              </w:rPr>
              <w:t>nazimica</w:t>
            </w:r>
            <w:proofErr w:type="spellEnd"/>
            <w:r w:rsidRPr="00096F2D">
              <w:rPr>
                <w:color w:val="000000"/>
              </w:rPr>
              <w:t>, nazimac, krmača, nerast),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ovce (</w:t>
            </w:r>
            <w:proofErr w:type="spellStart"/>
            <w:r w:rsidRPr="00096F2D">
              <w:rPr>
                <w:color w:val="000000"/>
              </w:rPr>
              <w:t>šilježe</w:t>
            </w:r>
            <w:proofErr w:type="spellEnd"/>
            <w:r w:rsidRPr="00096F2D">
              <w:rPr>
                <w:color w:val="000000"/>
              </w:rPr>
              <w:t>, ovnić, ovca, ovan),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koze (jarica, jarić, koza, jarac),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kopitare (</w:t>
            </w:r>
            <w:proofErr w:type="spellStart"/>
            <w:r w:rsidRPr="00096F2D">
              <w:rPr>
                <w:color w:val="000000"/>
              </w:rPr>
              <w:t>omica</w:t>
            </w:r>
            <w:proofErr w:type="spellEnd"/>
            <w:r w:rsidRPr="00096F2D">
              <w:rPr>
                <w:color w:val="000000"/>
              </w:rPr>
              <w:t xml:space="preserve">, </w:t>
            </w:r>
            <w:proofErr w:type="spellStart"/>
            <w:r w:rsidRPr="00096F2D">
              <w:rPr>
                <w:color w:val="000000"/>
              </w:rPr>
              <w:t>omac</w:t>
            </w:r>
            <w:proofErr w:type="spellEnd"/>
            <w:r w:rsidRPr="00096F2D">
              <w:rPr>
                <w:color w:val="000000"/>
              </w:rPr>
              <w:t xml:space="preserve"> pastuh, kobila, magare-ždrepčić, magarica-ždrebica, magarica, magarac-pastuh),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perad (</w:t>
            </w:r>
            <w:proofErr w:type="spellStart"/>
            <w:r w:rsidRPr="00096F2D">
              <w:rPr>
                <w:color w:val="000000"/>
              </w:rPr>
              <w:t>pilenka</w:t>
            </w:r>
            <w:proofErr w:type="spellEnd"/>
            <w:r w:rsidRPr="00096F2D">
              <w:rPr>
                <w:color w:val="000000"/>
              </w:rPr>
              <w:t xml:space="preserve">, kokoš i </w:t>
            </w:r>
            <w:proofErr w:type="spellStart"/>
            <w:r w:rsidRPr="00096F2D">
              <w:rPr>
                <w:color w:val="000000"/>
              </w:rPr>
              <w:t>pjevac</w:t>
            </w:r>
            <w:proofErr w:type="spellEnd"/>
            <w:r w:rsidRPr="00096F2D">
              <w:rPr>
                <w:color w:val="000000"/>
              </w:rPr>
              <w:t xml:space="preserve">, rasplodni </w:t>
            </w:r>
            <w:proofErr w:type="spellStart"/>
            <w:r w:rsidRPr="00096F2D">
              <w:rPr>
                <w:color w:val="000000"/>
              </w:rPr>
              <w:t>gušćić</w:t>
            </w:r>
            <w:proofErr w:type="spellEnd"/>
            <w:r w:rsidRPr="00096F2D">
              <w:rPr>
                <w:color w:val="000000"/>
              </w:rPr>
              <w:t xml:space="preserve">, gusan guska, rasplodni pačić, patak, patka, rasplodni </w:t>
            </w:r>
            <w:proofErr w:type="spellStart"/>
            <w:r w:rsidRPr="00096F2D">
              <w:rPr>
                <w:color w:val="000000"/>
              </w:rPr>
              <w:t>purić</w:t>
            </w:r>
            <w:proofErr w:type="spellEnd"/>
            <w:r w:rsidRPr="00096F2D">
              <w:rPr>
                <w:color w:val="000000"/>
              </w:rPr>
              <w:t>, pura, puran) i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pčele – roj.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NABAVA I SADNJA VIŠEGODIŠNJEG BILJA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podizanje novih ili restrukturiranje postojećeg višegodišnjeg nasada i višegodišnjeg bilja, uključujući: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pripremu terena i gnojidba (</w:t>
            </w:r>
            <w:proofErr w:type="spellStart"/>
            <w:r w:rsidRPr="00096F2D">
              <w:rPr>
                <w:color w:val="000000"/>
              </w:rPr>
              <w:t>rigolanje</w:t>
            </w:r>
            <w:proofErr w:type="spellEnd"/>
            <w:r w:rsidRPr="00096F2D">
              <w:rPr>
                <w:color w:val="000000"/>
              </w:rPr>
              <w:t xml:space="preserve">, podrivanje, oranje, ravnanje, </w:t>
            </w:r>
            <w:proofErr w:type="spellStart"/>
            <w:r w:rsidRPr="00096F2D">
              <w:rPr>
                <w:color w:val="000000"/>
              </w:rPr>
              <w:t>meliorativna</w:t>
            </w:r>
            <w:proofErr w:type="spellEnd"/>
            <w:r w:rsidRPr="00096F2D">
              <w:rPr>
                <w:color w:val="000000"/>
              </w:rPr>
              <w:t xml:space="preserve"> gnojidba, kalcifikacija, </w:t>
            </w:r>
            <w:proofErr w:type="spellStart"/>
            <w:r w:rsidRPr="00096F2D">
              <w:rPr>
                <w:color w:val="000000"/>
              </w:rPr>
              <w:t>mikorizacija</w:t>
            </w:r>
            <w:proofErr w:type="spellEnd"/>
            <w:r w:rsidRPr="00096F2D">
              <w:rPr>
                <w:color w:val="000000"/>
              </w:rPr>
              <w:t>)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podizanje (, certificiranog sadnog materijala, sadnja višegodišnjeg nasada i višegodišnjeg bilja i dr.),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oprema za višegodišnje nasade i višegodišnje bilje uključujući konstrukciju nasada (stupovi, zatega, žice, </w:t>
            </w:r>
            <w:proofErr w:type="spellStart"/>
            <w:r w:rsidRPr="00096F2D">
              <w:rPr>
                <w:color w:val="000000"/>
              </w:rPr>
              <w:t>podupore</w:t>
            </w:r>
            <w:proofErr w:type="spellEnd"/>
            <w:r w:rsidRPr="00096F2D">
              <w:rPr>
                <w:color w:val="000000"/>
              </w:rPr>
              <w:t>, držači sadnice, vezice i dr.),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– </w:t>
            </w:r>
            <w:proofErr w:type="spellStart"/>
            <w:r w:rsidRPr="00096F2D">
              <w:rPr>
                <w:color w:val="000000"/>
              </w:rPr>
              <w:t>zaštine</w:t>
            </w:r>
            <w:proofErr w:type="spellEnd"/>
            <w:r w:rsidRPr="00096F2D">
              <w:rPr>
                <w:color w:val="000000"/>
              </w:rPr>
              <w:t xml:space="preserve"> mreže,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ograde oko nasada.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5.2.9.6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OPĆI TROŠKOVI 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troškovi usluge konzultanata,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troškovi studije izvedivosti,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lastRenderedPageBreak/>
              <w:t>– troškovi projektno – tehničke dokumentacije, geodetskih podloga i elaborata,</w:t>
            </w:r>
          </w:p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>– troškovi sudskog vještaka za procjenu mogućnosti sadnje višegodišnjeg bilja.</w:t>
            </w:r>
          </w:p>
        </w:tc>
      </w:tr>
      <w:tr w:rsidR="00096F2D" w:rsidRPr="00096F2D" w:rsidTr="00096F2D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lastRenderedPageBreak/>
              <w:t>5.2.9.7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96F2D" w:rsidRPr="00096F2D" w:rsidRDefault="00096F2D" w:rsidP="00096F2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096F2D">
              <w:rPr>
                <w:color w:val="000000"/>
              </w:rPr>
              <w:t xml:space="preserve">OZNAČAVANJE ULAGANJA SUFINANCIRANIH IZ EU PRORAČUNA SUKLADNO PRILOGU II ALI NE VIŠE OD 100 EURA </w:t>
            </w:r>
          </w:p>
        </w:tc>
      </w:tr>
    </w:tbl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Lista dozvoljenih radova vezano uz građenje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A. GRAĐEVINSKI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1. Pripremni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2. Rušenja i demontaže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3. Zemljani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4. Betonski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5. Armirano-betonski radovi i armirački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6. Montažerski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7. Tesarski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8. Zidarski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9. Čelična konstrukcija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10. Izolatorski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11. Krovopokrivački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B. OBRTNIČKI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1. Limarski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2. Stolarski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3. Bravarski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4. Staklarski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5. Gips-kartonski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6. Podne i zidne obloge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7. Kamenarski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8. Keramičarski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lastRenderedPageBreak/>
        <w:t>9. Soboslikarsko-</w:t>
      </w:r>
      <w:proofErr w:type="spellStart"/>
      <w:r w:rsidRPr="00096F2D">
        <w:rPr>
          <w:color w:val="000000"/>
        </w:rPr>
        <w:t>ličilački</w:t>
      </w:r>
      <w:proofErr w:type="spellEnd"/>
      <w:r w:rsidRPr="00096F2D">
        <w:rPr>
          <w:color w:val="000000"/>
        </w:rPr>
        <w:t xml:space="preserve">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10. Fasaderki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C. INSTALATERSKI RADOVI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1. Elektroinstalacije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2. Instalacije vodovoda i kanalizacije i zaštite od požara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3. Sanitarna oprema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4. Strojarske instalacije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5. Instalacija plina, grijanja, hlađenja i ventilacije</w:t>
      </w:r>
    </w:p>
    <w:p w:rsidR="00096F2D" w:rsidRPr="00096F2D" w:rsidRDefault="00096F2D" w:rsidP="00096F2D">
      <w:pPr>
        <w:spacing w:before="100" w:beforeAutospacing="1" w:after="100" w:afterAutospacing="1"/>
        <w:jc w:val="both"/>
        <w:rPr>
          <w:color w:val="000000"/>
        </w:rPr>
      </w:pPr>
      <w:r w:rsidRPr="00096F2D">
        <w:rPr>
          <w:color w:val="000000"/>
        </w:rPr>
        <w:t>6. Priključak plina.</w:t>
      </w:r>
    </w:p>
    <w:p w:rsidR="00F43509" w:rsidRDefault="00F43509"/>
    <w:sectPr w:rsidR="00F435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067" w:rsidRDefault="00ED2067" w:rsidP="0057073C">
      <w:r>
        <w:separator/>
      </w:r>
    </w:p>
  </w:endnote>
  <w:endnote w:type="continuationSeparator" w:id="0">
    <w:p w:rsidR="00ED2067" w:rsidRDefault="00ED2067" w:rsidP="0057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3CD" w:rsidRDefault="006E13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3CD" w:rsidRDefault="006E13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3CD" w:rsidRDefault="006E13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067" w:rsidRDefault="00ED2067" w:rsidP="0057073C">
      <w:r>
        <w:separator/>
      </w:r>
    </w:p>
  </w:footnote>
  <w:footnote w:type="continuationSeparator" w:id="0">
    <w:p w:rsidR="00ED2067" w:rsidRDefault="00ED2067" w:rsidP="00570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3CD" w:rsidRDefault="006E13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73C" w:rsidRDefault="005707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3CD" w:rsidRDefault="006E13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AB"/>
    <w:rsid w:val="000463C8"/>
    <w:rsid w:val="00061B3C"/>
    <w:rsid w:val="00096F2D"/>
    <w:rsid w:val="000B5A28"/>
    <w:rsid w:val="000E54FC"/>
    <w:rsid w:val="001255BF"/>
    <w:rsid w:val="00137849"/>
    <w:rsid w:val="00137AEF"/>
    <w:rsid w:val="00144E43"/>
    <w:rsid w:val="0023169D"/>
    <w:rsid w:val="0027175A"/>
    <w:rsid w:val="002A1235"/>
    <w:rsid w:val="00362AAB"/>
    <w:rsid w:val="003B11D8"/>
    <w:rsid w:val="003E40C5"/>
    <w:rsid w:val="0045251F"/>
    <w:rsid w:val="00504AB1"/>
    <w:rsid w:val="005124C0"/>
    <w:rsid w:val="00520545"/>
    <w:rsid w:val="00541032"/>
    <w:rsid w:val="0057073C"/>
    <w:rsid w:val="005954E7"/>
    <w:rsid w:val="005A0803"/>
    <w:rsid w:val="00653B87"/>
    <w:rsid w:val="00660BE1"/>
    <w:rsid w:val="0068328F"/>
    <w:rsid w:val="006E13CD"/>
    <w:rsid w:val="006E39E7"/>
    <w:rsid w:val="0075198F"/>
    <w:rsid w:val="00996F2E"/>
    <w:rsid w:val="009A3278"/>
    <w:rsid w:val="009D7232"/>
    <w:rsid w:val="00A10F72"/>
    <w:rsid w:val="00A36575"/>
    <w:rsid w:val="00AA3194"/>
    <w:rsid w:val="00AC57B1"/>
    <w:rsid w:val="00CA1A22"/>
    <w:rsid w:val="00CA4EF7"/>
    <w:rsid w:val="00D57E47"/>
    <w:rsid w:val="00D66C25"/>
    <w:rsid w:val="00E33D5B"/>
    <w:rsid w:val="00E75B04"/>
    <w:rsid w:val="00ED2067"/>
    <w:rsid w:val="00F37E6A"/>
    <w:rsid w:val="00F43509"/>
    <w:rsid w:val="00F8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2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1D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rsid w:val="00A3657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6575"/>
    <w:rPr>
      <w:rFonts w:ascii="Calibri" w:eastAsia="Times New Roman" w:hAnsi="Calibri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rsid w:val="00A36575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36575"/>
    <w:rPr>
      <w:rFonts w:ascii="Tahoma" w:eastAsia="Times New Roman" w:hAnsi="Tahoma" w:cs="Times New Roman"/>
      <w:sz w:val="16"/>
      <w:szCs w:val="16"/>
    </w:rPr>
  </w:style>
  <w:style w:type="character" w:styleId="Strong">
    <w:name w:val="Strong"/>
    <w:basedOn w:val="DefaultParagraphFont"/>
    <w:uiPriority w:val="22"/>
    <w:qFormat/>
    <w:rsid w:val="00F37E6A"/>
    <w:rPr>
      <w:b/>
      <w:bCs/>
    </w:rPr>
  </w:style>
  <w:style w:type="paragraph" w:styleId="NoSpacing">
    <w:name w:val="No Spacing"/>
    <w:uiPriority w:val="1"/>
    <w:qFormat/>
    <w:rsid w:val="00996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7073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73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5707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73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2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1D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rsid w:val="00A3657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6575"/>
    <w:rPr>
      <w:rFonts w:ascii="Calibri" w:eastAsia="Times New Roman" w:hAnsi="Calibri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rsid w:val="00A36575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36575"/>
    <w:rPr>
      <w:rFonts w:ascii="Tahoma" w:eastAsia="Times New Roman" w:hAnsi="Tahoma" w:cs="Times New Roman"/>
      <w:sz w:val="16"/>
      <w:szCs w:val="16"/>
    </w:rPr>
  </w:style>
  <w:style w:type="character" w:styleId="Strong">
    <w:name w:val="Strong"/>
    <w:basedOn w:val="DefaultParagraphFont"/>
    <w:uiPriority w:val="22"/>
    <w:qFormat/>
    <w:rsid w:val="00F37E6A"/>
    <w:rPr>
      <w:b/>
      <w:bCs/>
    </w:rPr>
  </w:style>
  <w:style w:type="paragraph" w:styleId="NoSpacing">
    <w:name w:val="No Spacing"/>
    <w:uiPriority w:val="1"/>
    <w:qFormat/>
    <w:rsid w:val="00996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7073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73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5707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73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404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Petrović</dc:creator>
  <cp:lastModifiedBy>gordana.malecic</cp:lastModifiedBy>
  <cp:revision>7</cp:revision>
  <cp:lastPrinted>2014-09-05T13:06:00Z</cp:lastPrinted>
  <dcterms:created xsi:type="dcterms:W3CDTF">2014-10-01T06:52:00Z</dcterms:created>
  <dcterms:modified xsi:type="dcterms:W3CDTF">2015-08-17T12:21:00Z</dcterms:modified>
</cp:coreProperties>
</file>